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FDF" w:rsidRDefault="004B4FDF" w:rsidP="004B4FDF">
      <w:pPr>
        <w:jc w:val="center"/>
      </w:pPr>
    </w:p>
    <w:p w:rsidR="004B4FDF" w:rsidRDefault="004B4FDF" w:rsidP="004B4FDF">
      <w:pPr>
        <w:jc w:val="center"/>
      </w:pPr>
    </w:p>
    <w:p w:rsidR="004B4FDF" w:rsidRDefault="004B4FDF" w:rsidP="004B4FDF">
      <w:pPr>
        <w:jc w:val="center"/>
      </w:pPr>
    </w:p>
    <w:p w:rsidR="004B4FDF" w:rsidRDefault="004B4FDF" w:rsidP="004B4FDF">
      <w:pPr>
        <w:jc w:val="center"/>
      </w:pPr>
    </w:p>
    <w:p w:rsidR="004B4FDF" w:rsidRDefault="004B4FDF" w:rsidP="004B4FDF">
      <w:pPr>
        <w:jc w:val="center"/>
      </w:pPr>
    </w:p>
    <w:p w:rsidR="004B4FDF" w:rsidRDefault="004B4FDF" w:rsidP="004B4FDF">
      <w:pPr>
        <w:jc w:val="center"/>
      </w:pPr>
    </w:p>
    <w:p w:rsidR="004B4FDF" w:rsidRDefault="004B4FDF" w:rsidP="004B4FDF">
      <w:pPr>
        <w:jc w:val="center"/>
      </w:pPr>
      <w:r>
        <w:t>EDU 6364</w:t>
      </w:r>
    </w:p>
    <w:p w:rsidR="004B4FDF" w:rsidRDefault="004B4FDF" w:rsidP="004B4FDF">
      <w:pPr>
        <w:jc w:val="center"/>
      </w:pPr>
      <w:r>
        <w:t>Student’s Name</w:t>
      </w:r>
    </w:p>
    <w:p w:rsidR="004B4FDF" w:rsidRDefault="004B4FDF" w:rsidP="004B4FDF">
      <w:pPr>
        <w:jc w:val="center"/>
      </w:pPr>
      <w:r>
        <w:t>Institution</w:t>
      </w:r>
    </w:p>
    <w:p w:rsidR="004B4FDF" w:rsidRDefault="004B4FDF" w:rsidP="004B4FDF">
      <w:pPr>
        <w:jc w:val="center"/>
      </w:pPr>
      <w:r>
        <w:t>Date</w:t>
      </w:r>
    </w:p>
    <w:p w:rsidR="004B4FDF" w:rsidRDefault="004B4FDF">
      <w:pPr>
        <w:spacing w:after="160" w:line="259" w:lineRule="auto"/>
      </w:pPr>
      <w:r>
        <w:br w:type="page"/>
      </w:r>
    </w:p>
    <w:p w:rsidR="004B4FDF" w:rsidRDefault="004B4FDF" w:rsidP="004B4FDF">
      <w:pPr>
        <w:jc w:val="center"/>
      </w:pPr>
      <w:bookmarkStart w:id="0" w:name="_GoBack"/>
      <w:r>
        <w:lastRenderedPageBreak/>
        <w:t>EDU 6364</w:t>
      </w:r>
    </w:p>
    <w:bookmarkEnd w:id="0"/>
    <w:p w:rsidR="0043182B" w:rsidRDefault="0043182B" w:rsidP="0043182B">
      <w:pPr>
        <w:spacing w:after="0"/>
        <w:ind w:firstLine="720"/>
      </w:pPr>
      <w:r>
        <w:t>Educational research denotes the methodical gathering and analysis of data linked to the field of education. It entails a vast array of techniques along with diverse aspects of education encapsulating student learning, teaching methods, teacher training as well as classroom dynamics (Gläser-Zikuda, Hagenauer, &amp; Stephan, 2020). Typically, educational research acquires information from a variety of disciplines such as psychology, sociology, and anthropology, to name a few. On the other hand, program development refers to the process of formulating, refining, and escalating educational, managerial, and service-oriented work plans. For example, a good program development is reinforced by a properly thought and documented plan of action.</w:t>
      </w:r>
    </w:p>
    <w:p w:rsidR="0043182B" w:rsidRDefault="0043182B" w:rsidP="0043182B">
      <w:pPr>
        <w:spacing w:after="0"/>
        <w:ind w:firstLine="720"/>
      </w:pPr>
      <w:r>
        <w:t>Program evaluation refers to a logical technique for gathering, analyzing, and utilizing information regarding the program’s activities, characteristics as well as outcomes. It has the primary purpose of making judgments concerning a program, improving its effectiveness, and update programming decisions. Program revision is the process of identifying new tasks that are supposed to be added to the program and content that is to be removed from since it is no needed within the occupation. For instance, teachers can opt to remove certain content in the school syllabus because of monotony.</w:t>
      </w:r>
    </w:p>
    <w:p w:rsidR="0043182B" w:rsidRDefault="0043182B" w:rsidP="0043182B">
      <w:pPr>
        <w:spacing w:after="0"/>
        <w:ind w:firstLine="720"/>
      </w:pPr>
      <w:r>
        <w:t xml:space="preserve">The four components exhibit connections among themselves in myriad ways. Foremost, educational research plays a significant role in informing program development. Educational research is undertaken to offer trustworthy information concerning educational problems along with their solutions. The data collected when conducting educational research is crucial in solving problems as it entails gathering new data from primary sources or expending obtainable data for a new purpose. Since program development encompasses a continuing, broad planning process utilized to create projects, it draws significant information from educational research by </w:t>
      </w:r>
      <w:r>
        <w:lastRenderedPageBreak/>
        <w:t>using its collected data to ensure that a well-thought-out and documented plan of action is produced. For program development to be successful, it has to borrow a lot of data collected from educational research.</w:t>
      </w:r>
    </w:p>
    <w:p w:rsidR="0043182B" w:rsidRDefault="0043182B" w:rsidP="0043182B">
      <w:pPr>
        <w:spacing w:after="0"/>
        <w:ind w:firstLine="720"/>
      </w:pPr>
      <w:r>
        <w:t>Also, problem evaluation is connected is to program revision. Program evaluation denotes the systematic assessment of programs designed to bolster their effectiveness and efficiency (Balmer, Riddle, &amp; Simpson, 2020). There are various programs utilized in schools such as DACUM (Developing A CurriculuM) process used to examine occupations. After evaluation of the DACUM, schools utilizing the program will highlight whether it is effective or not. Hence teachers will utilize program revision to add or remove contents on DACUM depending on its efficiency.</w:t>
      </w:r>
    </w:p>
    <w:p w:rsidR="004B4FDF" w:rsidRDefault="0043182B" w:rsidP="0043182B">
      <w:pPr>
        <w:spacing w:after="0"/>
        <w:ind w:firstLine="720"/>
      </w:pPr>
      <w:r>
        <w:t>Educational research is an essential systematic approach to collecting and analyzing data linked to the field of education. It provides substantial information regarding teaching methods, student learning, and teaching training alongside classroom dynamics. Educational research has astronomical benefits in affecting programs’ decisions in school. Firstly, cultivating a research-based approach in the classroom or school helps in finding solutions to specific problems arising in the classroom or school (Hollands, &amp; Escueta, 2020). Since educational research encapsulates the conduction of researches, collected data is critical in the making of decisions such as revamping the school’s syllabus to suit the professional knowledge of the learners. Secondly, educational research is pivotal in improving the understanding of teachers regarding their professional and policy contexts enhancing them to teach and lead more tactically and commendably. Teachers use various approaches to conduct educational research such as academic research approach and applied research. These approaches help them acquire substantial data regarding various school programs deemed essential and those that are non-</w:t>
      </w:r>
      <w:r>
        <w:lastRenderedPageBreak/>
        <w:t xml:space="preserve">essential. Thus they can make well-thought and informed decisions regarding the necessary changes – additions and corrections – they need to make on the programs. Educational research provides teachers with essential evidence to effect change within their teaching, classroom, and school.  </w:t>
      </w:r>
    </w:p>
    <w:p w:rsidR="004B4FDF" w:rsidRDefault="004B4FDF" w:rsidP="004B4FDF">
      <w:pPr>
        <w:ind w:firstLine="720"/>
        <w:jc w:val="center"/>
      </w:pPr>
    </w:p>
    <w:p w:rsidR="004B4FDF" w:rsidRDefault="004B4FDF" w:rsidP="004B4FDF">
      <w:pPr>
        <w:ind w:firstLine="720"/>
        <w:jc w:val="center"/>
      </w:pPr>
    </w:p>
    <w:p w:rsidR="004B4FDF" w:rsidRDefault="004B4FDF" w:rsidP="004B4FDF">
      <w:pPr>
        <w:ind w:firstLine="720"/>
        <w:jc w:val="center"/>
      </w:pPr>
    </w:p>
    <w:p w:rsidR="004B4FDF" w:rsidRDefault="004B4FDF" w:rsidP="004B4FDF">
      <w:pPr>
        <w:ind w:firstLine="720"/>
        <w:jc w:val="center"/>
      </w:pPr>
    </w:p>
    <w:p w:rsidR="004B4FDF" w:rsidRDefault="004B4FDF" w:rsidP="004B4FDF">
      <w:pPr>
        <w:ind w:firstLine="720"/>
        <w:jc w:val="center"/>
      </w:pPr>
    </w:p>
    <w:p w:rsidR="004B4FDF" w:rsidRDefault="004B4FDF" w:rsidP="004B4FDF">
      <w:pPr>
        <w:ind w:firstLine="720"/>
        <w:jc w:val="center"/>
      </w:pPr>
    </w:p>
    <w:p w:rsidR="004B4FDF" w:rsidRDefault="004B4FDF" w:rsidP="004B4FDF">
      <w:pPr>
        <w:ind w:firstLine="720"/>
        <w:jc w:val="center"/>
      </w:pPr>
    </w:p>
    <w:p w:rsidR="004B4FDF" w:rsidRDefault="004B4FDF" w:rsidP="004B4FDF">
      <w:pPr>
        <w:ind w:firstLine="720"/>
        <w:jc w:val="center"/>
      </w:pPr>
    </w:p>
    <w:p w:rsidR="004B4FDF" w:rsidRDefault="004B4FDF" w:rsidP="004B4FDF">
      <w:pPr>
        <w:ind w:firstLine="720"/>
        <w:jc w:val="center"/>
      </w:pPr>
    </w:p>
    <w:p w:rsidR="004B4FDF" w:rsidRDefault="004B4FDF" w:rsidP="004B4FDF">
      <w:pPr>
        <w:ind w:firstLine="720"/>
        <w:jc w:val="center"/>
      </w:pPr>
    </w:p>
    <w:p w:rsidR="004B4FDF" w:rsidRDefault="004B4FDF" w:rsidP="004B4FDF"/>
    <w:p w:rsidR="004B4FDF" w:rsidRDefault="004B4FDF" w:rsidP="004B4FDF"/>
    <w:p w:rsidR="0043182B" w:rsidRDefault="0043182B" w:rsidP="004B4FDF"/>
    <w:p w:rsidR="0043182B" w:rsidRDefault="0043182B" w:rsidP="004B4FDF"/>
    <w:p w:rsidR="004B4FDF" w:rsidRDefault="004B4FDF" w:rsidP="004B4FDF">
      <w:pPr>
        <w:ind w:firstLine="720"/>
        <w:jc w:val="center"/>
      </w:pPr>
      <w:r>
        <w:lastRenderedPageBreak/>
        <w:t>References</w:t>
      </w:r>
    </w:p>
    <w:p w:rsidR="004B4FDF" w:rsidRPr="003A2039" w:rsidRDefault="004B4FDF" w:rsidP="004B4FDF">
      <w:pPr>
        <w:spacing w:after="0"/>
        <w:ind w:left="720" w:hanging="720"/>
        <w:rPr>
          <w:rFonts w:eastAsia="Times New Roman" w:cs="Times New Roman"/>
          <w:szCs w:val="24"/>
        </w:rPr>
      </w:pPr>
      <w:r w:rsidRPr="003A2039">
        <w:rPr>
          <w:rFonts w:eastAsia="Times New Roman" w:cs="Times New Roman"/>
          <w:szCs w:val="24"/>
        </w:rPr>
        <w:t xml:space="preserve">Balmer, D. F., Riddle, J. M., &amp; Simpson, D. (2020). Program Evaluation: Getting Started and Standards. </w:t>
      </w:r>
      <w:r w:rsidRPr="003A2039">
        <w:rPr>
          <w:rFonts w:eastAsia="Times New Roman" w:cs="Times New Roman"/>
          <w:i/>
          <w:iCs/>
          <w:szCs w:val="24"/>
        </w:rPr>
        <w:t>Journal of graduate medical education</w:t>
      </w:r>
      <w:r w:rsidRPr="003A2039">
        <w:rPr>
          <w:rFonts w:eastAsia="Times New Roman" w:cs="Times New Roman"/>
          <w:szCs w:val="24"/>
        </w:rPr>
        <w:t xml:space="preserve">, </w:t>
      </w:r>
      <w:r w:rsidRPr="003A2039">
        <w:rPr>
          <w:rFonts w:eastAsia="Times New Roman" w:cs="Times New Roman"/>
          <w:i/>
          <w:iCs/>
          <w:szCs w:val="24"/>
        </w:rPr>
        <w:t>12</w:t>
      </w:r>
      <w:r w:rsidRPr="003A2039">
        <w:rPr>
          <w:rFonts w:eastAsia="Times New Roman" w:cs="Times New Roman"/>
          <w:szCs w:val="24"/>
        </w:rPr>
        <w:t>(3), 345-346.</w:t>
      </w:r>
    </w:p>
    <w:p w:rsidR="004B4FDF" w:rsidRDefault="004B4FDF" w:rsidP="004B4FDF">
      <w:pPr>
        <w:spacing w:after="0"/>
        <w:ind w:left="720" w:hanging="720"/>
        <w:rPr>
          <w:rFonts w:eastAsia="Times New Roman" w:cs="Times New Roman"/>
          <w:szCs w:val="24"/>
        </w:rPr>
      </w:pPr>
      <w:r w:rsidRPr="003A2039">
        <w:rPr>
          <w:rFonts w:eastAsia="Times New Roman" w:cs="Times New Roman"/>
          <w:szCs w:val="24"/>
        </w:rPr>
        <w:t xml:space="preserve">Gläser-Zikuda, M., Hagenauer, G., &amp; Stephan, M. (2020, January). The potential of qualitative content analysis for empirical educational research. In </w:t>
      </w:r>
      <w:r w:rsidRPr="003A2039">
        <w:rPr>
          <w:rFonts w:eastAsia="Times New Roman" w:cs="Times New Roman"/>
          <w:i/>
          <w:iCs/>
          <w:szCs w:val="24"/>
        </w:rPr>
        <w:t>Forum Qualitative Sozialforschung/Forum: Qualitative Social Research</w:t>
      </w:r>
      <w:r w:rsidRPr="003A2039">
        <w:rPr>
          <w:rFonts w:eastAsia="Times New Roman" w:cs="Times New Roman"/>
          <w:szCs w:val="24"/>
        </w:rPr>
        <w:t xml:space="preserve"> (Vol. 21, No. 1).</w:t>
      </w:r>
    </w:p>
    <w:p w:rsidR="004B4FDF" w:rsidRPr="003A2039" w:rsidRDefault="004B4FDF" w:rsidP="004B4FDF">
      <w:pPr>
        <w:spacing w:after="0"/>
        <w:ind w:left="720" w:hanging="720"/>
        <w:rPr>
          <w:rFonts w:eastAsia="Times New Roman" w:cs="Times New Roman"/>
          <w:szCs w:val="24"/>
        </w:rPr>
      </w:pPr>
      <w:r w:rsidRPr="003A2039">
        <w:rPr>
          <w:rFonts w:eastAsia="Times New Roman" w:cs="Times New Roman"/>
          <w:szCs w:val="24"/>
        </w:rPr>
        <w:t xml:space="preserve">Hollands, F., &amp; Escueta, M. (2020). How research informs educational technology decision-making in higher education: the role of external research versus internal research. </w:t>
      </w:r>
      <w:r w:rsidRPr="003A2039">
        <w:rPr>
          <w:rFonts w:eastAsia="Times New Roman" w:cs="Times New Roman"/>
          <w:i/>
          <w:iCs/>
          <w:szCs w:val="24"/>
        </w:rPr>
        <w:t>Educational Technology Research and Development</w:t>
      </w:r>
      <w:r w:rsidRPr="003A2039">
        <w:rPr>
          <w:rFonts w:eastAsia="Times New Roman" w:cs="Times New Roman"/>
          <w:szCs w:val="24"/>
        </w:rPr>
        <w:t xml:space="preserve">, </w:t>
      </w:r>
      <w:r w:rsidRPr="003A2039">
        <w:rPr>
          <w:rFonts w:eastAsia="Times New Roman" w:cs="Times New Roman"/>
          <w:i/>
          <w:iCs/>
          <w:szCs w:val="24"/>
        </w:rPr>
        <w:t>68</w:t>
      </w:r>
      <w:r w:rsidRPr="003A2039">
        <w:rPr>
          <w:rFonts w:eastAsia="Times New Roman" w:cs="Times New Roman"/>
          <w:szCs w:val="24"/>
        </w:rPr>
        <w:t>(1), 163-180.</w:t>
      </w:r>
    </w:p>
    <w:p w:rsidR="004B4FDF" w:rsidRDefault="004B4FDF" w:rsidP="004B4FDF">
      <w:pPr>
        <w:jc w:val="center"/>
      </w:pPr>
    </w:p>
    <w:p w:rsidR="004B4FDF" w:rsidRPr="003A2039" w:rsidRDefault="004B4FDF" w:rsidP="004B4FDF">
      <w:pPr>
        <w:jc w:val="center"/>
      </w:pPr>
    </w:p>
    <w:sectPr w:rsidR="004B4FDF" w:rsidRPr="003A2039" w:rsidSect="004B4F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B3A" w:rsidRDefault="00844B3A" w:rsidP="004B4FDF">
      <w:pPr>
        <w:spacing w:after="0" w:line="240" w:lineRule="auto"/>
      </w:pPr>
      <w:r>
        <w:separator/>
      </w:r>
    </w:p>
  </w:endnote>
  <w:endnote w:type="continuationSeparator" w:id="0">
    <w:p w:rsidR="00844B3A" w:rsidRDefault="00844B3A" w:rsidP="004B4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B3A" w:rsidRDefault="00844B3A" w:rsidP="004B4FDF">
      <w:pPr>
        <w:spacing w:after="0" w:line="240" w:lineRule="auto"/>
      </w:pPr>
      <w:r>
        <w:separator/>
      </w:r>
    </w:p>
  </w:footnote>
  <w:footnote w:type="continuationSeparator" w:id="0">
    <w:p w:rsidR="00844B3A" w:rsidRDefault="00844B3A" w:rsidP="004B4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051317"/>
      <w:docPartObj>
        <w:docPartGallery w:val="Page Numbers (Top of Page)"/>
        <w:docPartUnique/>
      </w:docPartObj>
    </w:sdtPr>
    <w:sdtEndPr>
      <w:rPr>
        <w:noProof/>
      </w:rPr>
    </w:sdtEndPr>
    <w:sdtContent>
      <w:p w:rsidR="004B4FDF" w:rsidRDefault="004B4FDF">
        <w:pPr>
          <w:pStyle w:val="Header"/>
          <w:jc w:val="right"/>
        </w:pPr>
        <w:r>
          <w:t>EDU 6364</w:t>
        </w:r>
        <w:r>
          <w:tab/>
        </w:r>
        <w:r>
          <w:tab/>
        </w:r>
        <w:r>
          <w:fldChar w:fldCharType="begin"/>
        </w:r>
        <w:r>
          <w:instrText xml:space="preserve"> PAGE   \* MERGEFORMAT </w:instrText>
        </w:r>
        <w:r>
          <w:fldChar w:fldCharType="separate"/>
        </w:r>
        <w:r w:rsidR="00086CE1">
          <w:rPr>
            <w:noProof/>
          </w:rPr>
          <w:t>3</w:t>
        </w:r>
        <w:r>
          <w:rPr>
            <w:noProof/>
          </w:rPr>
          <w:fldChar w:fldCharType="end"/>
        </w:r>
      </w:p>
    </w:sdtContent>
  </w:sdt>
  <w:p w:rsidR="004B4FDF" w:rsidRDefault="004B4FD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FDF" w:rsidRDefault="004B4FDF">
    <w:pPr>
      <w:pStyle w:val="Header"/>
    </w:pPr>
    <w:r>
      <w:t>Running Head: EDU 6364</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CCA"/>
    <w:rsid w:val="00000A29"/>
    <w:rsid w:val="00044FB5"/>
    <w:rsid w:val="00053C1C"/>
    <w:rsid w:val="00086CE1"/>
    <w:rsid w:val="000A6B22"/>
    <w:rsid w:val="000D1577"/>
    <w:rsid w:val="000D4398"/>
    <w:rsid w:val="00116F21"/>
    <w:rsid w:val="001334C3"/>
    <w:rsid w:val="00164901"/>
    <w:rsid w:val="001767F4"/>
    <w:rsid w:val="00185F47"/>
    <w:rsid w:val="001C1F8B"/>
    <w:rsid w:val="00241D21"/>
    <w:rsid w:val="002568D7"/>
    <w:rsid w:val="00294667"/>
    <w:rsid w:val="00296E91"/>
    <w:rsid w:val="002A3AA6"/>
    <w:rsid w:val="002C37FA"/>
    <w:rsid w:val="002D38A9"/>
    <w:rsid w:val="00306EB1"/>
    <w:rsid w:val="0034429C"/>
    <w:rsid w:val="003500D9"/>
    <w:rsid w:val="00351B2A"/>
    <w:rsid w:val="00353561"/>
    <w:rsid w:val="0036405F"/>
    <w:rsid w:val="00383CE8"/>
    <w:rsid w:val="003A2039"/>
    <w:rsid w:val="003C4412"/>
    <w:rsid w:val="003F5365"/>
    <w:rsid w:val="00404D9F"/>
    <w:rsid w:val="00405B94"/>
    <w:rsid w:val="004103B9"/>
    <w:rsid w:val="004271B1"/>
    <w:rsid w:val="00431207"/>
    <w:rsid w:val="0043182B"/>
    <w:rsid w:val="00437C5B"/>
    <w:rsid w:val="00464915"/>
    <w:rsid w:val="00475E00"/>
    <w:rsid w:val="004966AC"/>
    <w:rsid w:val="004A2DAB"/>
    <w:rsid w:val="004B4FDF"/>
    <w:rsid w:val="004C14CC"/>
    <w:rsid w:val="004C1AED"/>
    <w:rsid w:val="004D11DB"/>
    <w:rsid w:val="004D351D"/>
    <w:rsid w:val="004D6B40"/>
    <w:rsid w:val="004D6C17"/>
    <w:rsid w:val="004F7993"/>
    <w:rsid w:val="00500986"/>
    <w:rsid w:val="00501D82"/>
    <w:rsid w:val="0051053B"/>
    <w:rsid w:val="0052106F"/>
    <w:rsid w:val="0053694E"/>
    <w:rsid w:val="00540DB1"/>
    <w:rsid w:val="005532E4"/>
    <w:rsid w:val="005567AB"/>
    <w:rsid w:val="00571AE1"/>
    <w:rsid w:val="00575850"/>
    <w:rsid w:val="00594531"/>
    <w:rsid w:val="005A1414"/>
    <w:rsid w:val="005B3C88"/>
    <w:rsid w:val="005C4BC3"/>
    <w:rsid w:val="005D74FD"/>
    <w:rsid w:val="005F35E2"/>
    <w:rsid w:val="0061634C"/>
    <w:rsid w:val="006305B0"/>
    <w:rsid w:val="00633D7D"/>
    <w:rsid w:val="00647E75"/>
    <w:rsid w:val="0065435B"/>
    <w:rsid w:val="0067062A"/>
    <w:rsid w:val="006B2A05"/>
    <w:rsid w:val="006C3B2C"/>
    <w:rsid w:val="006F2FCD"/>
    <w:rsid w:val="006F3E10"/>
    <w:rsid w:val="00701082"/>
    <w:rsid w:val="00725DDF"/>
    <w:rsid w:val="00736ED6"/>
    <w:rsid w:val="00737FAD"/>
    <w:rsid w:val="007542B9"/>
    <w:rsid w:val="00755C63"/>
    <w:rsid w:val="007678E6"/>
    <w:rsid w:val="0079019B"/>
    <w:rsid w:val="007930A0"/>
    <w:rsid w:val="007C34D3"/>
    <w:rsid w:val="007C43FC"/>
    <w:rsid w:val="007E2109"/>
    <w:rsid w:val="008133A8"/>
    <w:rsid w:val="00817E3F"/>
    <w:rsid w:val="008218EC"/>
    <w:rsid w:val="00844B3A"/>
    <w:rsid w:val="00873627"/>
    <w:rsid w:val="008979F4"/>
    <w:rsid w:val="008A0815"/>
    <w:rsid w:val="008C37ED"/>
    <w:rsid w:val="008E260D"/>
    <w:rsid w:val="0090497A"/>
    <w:rsid w:val="00916812"/>
    <w:rsid w:val="009430BB"/>
    <w:rsid w:val="009447B4"/>
    <w:rsid w:val="00945B3E"/>
    <w:rsid w:val="00962CD7"/>
    <w:rsid w:val="0099485F"/>
    <w:rsid w:val="009C164C"/>
    <w:rsid w:val="009C767E"/>
    <w:rsid w:val="009D3EC6"/>
    <w:rsid w:val="009F02BF"/>
    <w:rsid w:val="00A10417"/>
    <w:rsid w:val="00A10676"/>
    <w:rsid w:val="00A42FD0"/>
    <w:rsid w:val="00A6104C"/>
    <w:rsid w:val="00A80134"/>
    <w:rsid w:val="00A82855"/>
    <w:rsid w:val="00A874FE"/>
    <w:rsid w:val="00AF31EA"/>
    <w:rsid w:val="00AF3648"/>
    <w:rsid w:val="00AF6578"/>
    <w:rsid w:val="00B03CFF"/>
    <w:rsid w:val="00B16A2C"/>
    <w:rsid w:val="00B21CCA"/>
    <w:rsid w:val="00B47EEF"/>
    <w:rsid w:val="00B85D50"/>
    <w:rsid w:val="00B91266"/>
    <w:rsid w:val="00BC0B91"/>
    <w:rsid w:val="00BC1A19"/>
    <w:rsid w:val="00BE1D27"/>
    <w:rsid w:val="00BE6BE2"/>
    <w:rsid w:val="00BF2AF7"/>
    <w:rsid w:val="00C52EFC"/>
    <w:rsid w:val="00C82B3A"/>
    <w:rsid w:val="00CA146C"/>
    <w:rsid w:val="00CB1686"/>
    <w:rsid w:val="00CB3F67"/>
    <w:rsid w:val="00CD125B"/>
    <w:rsid w:val="00CD3031"/>
    <w:rsid w:val="00CF6915"/>
    <w:rsid w:val="00D23CAE"/>
    <w:rsid w:val="00D23EBE"/>
    <w:rsid w:val="00D5665F"/>
    <w:rsid w:val="00D67FB0"/>
    <w:rsid w:val="00DA1724"/>
    <w:rsid w:val="00DC141F"/>
    <w:rsid w:val="00DF05DC"/>
    <w:rsid w:val="00E04B3F"/>
    <w:rsid w:val="00E1151D"/>
    <w:rsid w:val="00E25252"/>
    <w:rsid w:val="00E60ACA"/>
    <w:rsid w:val="00E722CD"/>
    <w:rsid w:val="00EA0925"/>
    <w:rsid w:val="00EA1FA7"/>
    <w:rsid w:val="00EA6953"/>
    <w:rsid w:val="00EB015C"/>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D1101"/>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36EA1-AA41-4FD9-A259-E252020F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Header">
    <w:name w:val="header"/>
    <w:basedOn w:val="Normal"/>
    <w:link w:val="HeaderChar"/>
    <w:uiPriority w:val="99"/>
    <w:unhideWhenUsed/>
    <w:rsid w:val="004B4F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FDF"/>
    <w:rPr>
      <w:rFonts w:ascii="Times New Roman" w:eastAsiaTheme="minorEastAsia" w:hAnsi="Times New Roman"/>
      <w:sz w:val="24"/>
    </w:rPr>
  </w:style>
  <w:style w:type="paragraph" w:styleId="Footer">
    <w:name w:val="footer"/>
    <w:basedOn w:val="Normal"/>
    <w:link w:val="FooterChar"/>
    <w:uiPriority w:val="99"/>
    <w:unhideWhenUsed/>
    <w:rsid w:val="004B4F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FDF"/>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0632226">
      <w:bodyDiv w:val="1"/>
      <w:marLeft w:val="0"/>
      <w:marRight w:val="0"/>
      <w:marTop w:val="0"/>
      <w:marBottom w:val="0"/>
      <w:divBdr>
        <w:top w:val="none" w:sz="0" w:space="0" w:color="auto"/>
        <w:left w:val="none" w:sz="0" w:space="0" w:color="auto"/>
        <w:bottom w:val="none" w:sz="0" w:space="0" w:color="auto"/>
        <w:right w:val="none" w:sz="0" w:space="0" w:color="auto"/>
      </w:divBdr>
      <w:divsChild>
        <w:div w:id="332952933">
          <w:marLeft w:val="0"/>
          <w:marRight w:val="0"/>
          <w:marTop w:val="0"/>
          <w:marBottom w:val="0"/>
          <w:divBdr>
            <w:top w:val="none" w:sz="0" w:space="0" w:color="auto"/>
            <w:left w:val="none" w:sz="0" w:space="0" w:color="auto"/>
            <w:bottom w:val="none" w:sz="0" w:space="0" w:color="auto"/>
            <w:right w:val="none" w:sz="0" w:space="0" w:color="auto"/>
          </w:divBdr>
        </w:div>
      </w:divsChild>
    </w:div>
    <w:div w:id="1984580139">
      <w:bodyDiv w:val="1"/>
      <w:marLeft w:val="0"/>
      <w:marRight w:val="0"/>
      <w:marTop w:val="0"/>
      <w:marBottom w:val="0"/>
      <w:divBdr>
        <w:top w:val="none" w:sz="0" w:space="0" w:color="auto"/>
        <w:left w:val="none" w:sz="0" w:space="0" w:color="auto"/>
        <w:bottom w:val="none" w:sz="0" w:space="0" w:color="auto"/>
        <w:right w:val="none" w:sz="0" w:space="0" w:color="auto"/>
      </w:divBdr>
      <w:divsChild>
        <w:div w:id="312293580">
          <w:marLeft w:val="0"/>
          <w:marRight w:val="0"/>
          <w:marTop w:val="0"/>
          <w:marBottom w:val="0"/>
          <w:divBdr>
            <w:top w:val="none" w:sz="0" w:space="0" w:color="auto"/>
            <w:left w:val="none" w:sz="0" w:space="0" w:color="auto"/>
            <w:bottom w:val="none" w:sz="0" w:space="0" w:color="auto"/>
            <w:right w:val="none" w:sz="0" w:space="0" w:color="auto"/>
          </w:divBdr>
        </w:div>
      </w:divsChild>
    </w:div>
    <w:div w:id="2094431771">
      <w:bodyDiv w:val="1"/>
      <w:marLeft w:val="0"/>
      <w:marRight w:val="0"/>
      <w:marTop w:val="0"/>
      <w:marBottom w:val="0"/>
      <w:divBdr>
        <w:top w:val="none" w:sz="0" w:space="0" w:color="auto"/>
        <w:left w:val="none" w:sz="0" w:space="0" w:color="auto"/>
        <w:bottom w:val="none" w:sz="0" w:space="0" w:color="auto"/>
        <w:right w:val="none" w:sz="0" w:space="0" w:color="auto"/>
      </w:divBdr>
      <w:divsChild>
        <w:div w:id="355422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2021-01-20T01:39:00Z</dcterms:created>
  <dcterms:modified xsi:type="dcterms:W3CDTF">2021-01-20T01:39:00Z</dcterms:modified>
</cp:coreProperties>
</file>